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Friday Night Hotel 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IF, your school district will not allow you to stay in a WCTSMA CONTRACTED hotel due to a school district proximity policy, submitted via email to Larry Howe Executive Director,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 is your responsibility to provide additional support to the needs of WCTSMA State competition: test proctors, models, test runners, etc.  IF you do NOT submit names of your volunteers, you will be charged a $20 fee per WCTSMA State competition participant for Friday night.  Names or fees must be submitted by March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(the same day as your registration is due) to receive credit.  Suspension from competition may be enforced if this policy is not followed.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Cancellation Policy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Once the registration deadline and payment date have past, there is a non-refund policy for payments made to the WCTSMA.  If there are large scale extenuating circumstances, a request can be made in writing to the WCTSMA BOD to review for a POSSIBLE refund.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